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4B19" w14:textId="7803D35C" w:rsidR="00290143" w:rsidRDefault="00290143" w:rsidP="00A1257D">
      <w:pPr>
        <w:pStyle w:val="BodyA"/>
        <w:rPr>
          <w:b/>
          <w:bCs/>
        </w:rPr>
      </w:pPr>
      <w:r w:rsidRPr="00A1257D">
        <w:rPr>
          <w:noProof/>
          <w:sz w:val="21"/>
          <w:szCs w:val="21"/>
        </w:rPr>
        <w:drawing>
          <wp:anchor distT="152400" distB="152400" distL="152400" distR="152400" simplePos="0" relativeHeight="251659264" behindDoc="0" locked="0" layoutInCell="1" allowOverlap="1" wp14:anchorId="0FD97451" wp14:editId="752688AC">
            <wp:simplePos x="0" y="0"/>
            <wp:positionH relativeFrom="page">
              <wp:posOffset>5181600</wp:posOffset>
            </wp:positionH>
            <wp:positionV relativeFrom="page">
              <wp:posOffset>19050</wp:posOffset>
            </wp:positionV>
            <wp:extent cx="1369695" cy="920750"/>
            <wp:effectExtent l="0" t="0" r="1905" b="635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stretch>
                      <a:fillRect/>
                    </a:stretch>
                  </pic:blipFill>
                  <pic:spPr>
                    <a:xfrm>
                      <a:off x="0" y="0"/>
                      <a:ext cx="1369695" cy="9207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54D1C">
        <w:rPr>
          <w:b/>
          <w:bCs/>
        </w:rPr>
        <w:t>PART-TIME</w:t>
      </w:r>
    </w:p>
    <w:p w14:paraId="522F17CC" w14:textId="1650DB1E" w:rsidR="00842797" w:rsidRPr="00290143" w:rsidRDefault="00947BC4" w:rsidP="00A1257D">
      <w:pPr>
        <w:pStyle w:val="BodyA"/>
        <w:rPr>
          <w:b/>
          <w:bCs/>
          <w:sz w:val="24"/>
          <w:szCs w:val="24"/>
        </w:rPr>
      </w:pPr>
      <w:r w:rsidRPr="00290143">
        <w:rPr>
          <w:b/>
          <w:bCs/>
        </w:rPr>
        <w:t xml:space="preserve">Administrative </w:t>
      </w:r>
      <w:r w:rsidR="00901EE2" w:rsidRPr="00290143">
        <w:rPr>
          <w:b/>
          <w:bCs/>
        </w:rPr>
        <w:t>Coordinator</w:t>
      </w:r>
    </w:p>
    <w:p w14:paraId="25847F87" w14:textId="2D7413D5" w:rsidR="00842797" w:rsidRPr="00290143" w:rsidRDefault="00947BC4">
      <w:pPr>
        <w:pStyle w:val="BodyA"/>
        <w:rPr>
          <w:rFonts w:asciiTheme="majorHAnsi" w:hAnsiTheme="majorHAnsi"/>
          <w:b/>
          <w:bCs/>
          <w:sz w:val="21"/>
          <w:szCs w:val="21"/>
        </w:rPr>
      </w:pPr>
      <w:r w:rsidRPr="00290143">
        <w:rPr>
          <w:rFonts w:asciiTheme="majorHAnsi" w:hAnsiTheme="majorHAnsi"/>
          <w:b/>
          <w:bCs/>
          <w:sz w:val="21"/>
          <w:szCs w:val="21"/>
        </w:rPr>
        <w:t>Job Description</w:t>
      </w:r>
    </w:p>
    <w:p w14:paraId="23683EDD" w14:textId="4281B480" w:rsidR="00A1257D" w:rsidRPr="00290143" w:rsidRDefault="00A1257D">
      <w:pPr>
        <w:pStyle w:val="Header"/>
        <w:tabs>
          <w:tab w:val="clear" w:pos="4320"/>
          <w:tab w:val="clear" w:pos="8640"/>
        </w:tabs>
        <w:spacing w:line="288" w:lineRule="auto"/>
        <w:rPr>
          <w:rFonts w:asciiTheme="majorHAnsi" w:eastAsia="Calibri" w:hAnsiTheme="majorHAnsi" w:cs="Calibri"/>
          <w:sz w:val="20"/>
          <w:szCs w:val="20"/>
        </w:rPr>
      </w:pPr>
      <w:r w:rsidRPr="00290143">
        <w:rPr>
          <w:rFonts w:asciiTheme="majorHAnsi" w:eastAsia="Calibri" w:hAnsiTheme="majorHAnsi" w:cs="Calibri"/>
          <w:sz w:val="20"/>
          <w:szCs w:val="20"/>
        </w:rPr>
        <w:t>The Arc of California, the state’s oldest and largest advocacy</w:t>
      </w:r>
      <w:r w:rsidR="00290143">
        <w:rPr>
          <w:rFonts w:asciiTheme="majorHAnsi" w:eastAsia="Calibri" w:hAnsiTheme="majorHAnsi" w:cs="Calibri"/>
          <w:sz w:val="20"/>
          <w:szCs w:val="20"/>
        </w:rPr>
        <w:t xml:space="preserve"> </w:t>
      </w:r>
      <w:r w:rsidRPr="00290143">
        <w:rPr>
          <w:rFonts w:asciiTheme="majorHAnsi" w:eastAsia="Calibri" w:hAnsiTheme="majorHAnsi" w:cs="Calibri"/>
          <w:sz w:val="20"/>
          <w:szCs w:val="20"/>
        </w:rPr>
        <w:t xml:space="preserve">organization for people with intellectual and developmental disabilities, is seeking a motivated and passionate Administrative Coordinator for our Sacramento office.  </w:t>
      </w:r>
    </w:p>
    <w:p w14:paraId="5030DA72" w14:textId="77777777" w:rsidR="00A1257D" w:rsidRPr="00290143" w:rsidRDefault="00A1257D">
      <w:pPr>
        <w:pStyle w:val="Header"/>
        <w:tabs>
          <w:tab w:val="clear" w:pos="4320"/>
          <w:tab w:val="clear" w:pos="8640"/>
        </w:tabs>
        <w:spacing w:line="288" w:lineRule="auto"/>
        <w:rPr>
          <w:rFonts w:asciiTheme="majorHAnsi" w:eastAsia="Calibri" w:hAnsiTheme="majorHAnsi" w:cs="Calibri"/>
          <w:b/>
          <w:bCs/>
          <w:sz w:val="20"/>
          <w:szCs w:val="20"/>
        </w:rPr>
      </w:pPr>
    </w:p>
    <w:p w14:paraId="671D26CC" w14:textId="714070B6" w:rsidR="00842797" w:rsidRPr="00290143" w:rsidRDefault="00947BC4">
      <w:pPr>
        <w:pStyle w:val="Header"/>
        <w:tabs>
          <w:tab w:val="clear" w:pos="4320"/>
          <w:tab w:val="clear" w:pos="8640"/>
        </w:tabs>
        <w:spacing w:line="288" w:lineRule="auto"/>
        <w:rPr>
          <w:rFonts w:asciiTheme="majorHAnsi" w:eastAsia="Calibri" w:hAnsiTheme="majorHAnsi" w:cs="Calibri"/>
          <w:b/>
          <w:bCs/>
          <w:sz w:val="20"/>
          <w:szCs w:val="20"/>
        </w:rPr>
      </w:pPr>
      <w:r w:rsidRPr="00290143">
        <w:rPr>
          <w:rFonts w:asciiTheme="majorHAnsi" w:eastAsia="Calibri" w:hAnsiTheme="majorHAnsi" w:cs="Calibri"/>
          <w:b/>
          <w:bCs/>
          <w:sz w:val="20"/>
          <w:szCs w:val="20"/>
        </w:rPr>
        <w:t>Objectives</w:t>
      </w:r>
    </w:p>
    <w:p w14:paraId="64664842" w14:textId="367D39B1" w:rsidR="00842797" w:rsidRPr="00290143" w:rsidRDefault="00947BC4">
      <w:pPr>
        <w:pStyle w:val="Header"/>
        <w:tabs>
          <w:tab w:val="clear" w:pos="4320"/>
          <w:tab w:val="clear" w:pos="8640"/>
        </w:tabs>
        <w:spacing w:line="288" w:lineRule="auto"/>
        <w:rPr>
          <w:rFonts w:asciiTheme="majorHAnsi" w:eastAsia="Calibri" w:hAnsiTheme="majorHAnsi" w:cs="Calibri"/>
          <w:sz w:val="20"/>
          <w:szCs w:val="20"/>
        </w:rPr>
      </w:pPr>
      <w:r w:rsidRPr="00290143">
        <w:rPr>
          <w:rFonts w:asciiTheme="majorHAnsi" w:eastAsia="Calibri" w:hAnsiTheme="majorHAnsi" w:cs="Calibri"/>
          <w:sz w:val="20"/>
          <w:szCs w:val="20"/>
        </w:rPr>
        <w:t xml:space="preserve">The Administrative </w:t>
      </w:r>
      <w:r w:rsidR="00A1257D" w:rsidRPr="00290143">
        <w:rPr>
          <w:rFonts w:asciiTheme="majorHAnsi" w:eastAsia="Calibri" w:hAnsiTheme="majorHAnsi" w:cs="Calibri"/>
          <w:sz w:val="20"/>
          <w:szCs w:val="20"/>
        </w:rPr>
        <w:t>Coordinator’s</w:t>
      </w:r>
      <w:r w:rsidRPr="00290143">
        <w:rPr>
          <w:rFonts w:asciiTheme="majorHAnsi" w:eastAsia="Calibri" w:hAnsiTheme="majorHAnsi" w:cs="Calibri"/>
          <w:sz w:val="20"/>
          <w:szCs w:val="20"/>
        </w:rPr>
        <w:t xml:space="preserve"> objectives are:</w:t>
      </w:r>
    </w:p>
    <w:p w14:paraId="42EEF840" w14:textId="77777777" w:rsidR="00842797" w:rsidRPr="00290143" w:rsidRDefault="00947BC4" w:rsidP="00947BC4">
      <w:pPr>
        <w:pStyle w:val="BodyAA"/>
        <w:numPr>
          <w:ilvl w:val="0"/>
          <w:numId w:val="1"/>
        </w:numPr>
        <w:tabs>
          <w:tab w:val="left" w:pos="432"/>
        </w:tabs>
        <w:spacing w:after="0" w:line="288" w:lineRule="auto"/>
        <w:rPr>
          <w:rFonts w:asciiTheme="majorHAnsi" w:hAnsiTheme="majorHAnsi"/>
          <w:sz w:val="20"/>
          <w:szCs w:val="20"/>
        </w:rPr>
      </w:pPr>
      <w:r w:rsidRPr="00290143">
        <w:rPr>
          <w:rFonts w:asciiTheme="majorHAnsi" w:hAnsiTheme="majorHAnsi"/>
          <w:sz w:val="20"/>
          <w:szCs w:val="20"/>
        </w:rPr>
        <w:t xml:space="preserve">Work collaboratively with The Arc CA’s staff and members to advance key policy and society changes that will improve the community of services and supports for Californians with intellectual and developmental disabilities (I/DD). </w:t>
      </w:r>
    </w:p>
    <w:p w14:paraId="64B674C8" w14:textId="656C7ED0" w:rsidR="00842797" w:rsidRPr="00290143" w:rsidRDefault="00E73DB9" w:rsidP="00947BC4">
      <w:pPr>
        <w:pStyle w:val="BodyAA"/>
        <w:numPr>
          <w:ilvl w:val="0"/>
          <w:numId w:val="2"/>
        </w:numPr>
        <w:tabs>
          <w:tab w:val="left" w:pos="432"/>
        </w:tabs>
        <w:spacing w:after="0" w:line="288" w:lineRule="auto"/>
        <w:rPr>
          <w:rFonts w:asciiTheme="majorHAnsi" w:hAnsiTheme="majorHAnsi"/>
          <w:sz w:val="20"/>
          <w:szCs w:val="20"/>
        </w:rPr>
      </w:pPr>
      <w:r w:rsidRPr="00290143">
        <w:rPr>
          <w:rFonts w:asciiTheme="majorHAnsi" w:hAnsiTheme="majorHAnsi"/>
          <w:sz w:val="20"/>
          <w:szCs w:val="20"/>
        </w:rPr>
        <w:t>Assist to strengthen The Arc CA’s</w:t>
      </w:r>
      <w:r w:rsidR="00947BC4" w:rsidRPr="00290143">
        <w:rPr>
          <w:rFonts w:asciiTheme="majorHAnsi" w:hAnsiTheme="majorHAnsi"/>
          <w:sz w:val="20"/>
          <w:szCs w:val="20"/>
        </w:rPr>
        <w:t xml:space="preserve"> relationships with stakeholders, advocacy partners, media, and state policy makers</w:t>
      </w:r>
      <w:r w:rsidRPr="00290143">
        <w:rPr>
          <w:rFonts w:asciiTheme="majorHAnsi" w:hAnsiTheme="majorHAnsi"/>
          <w:sz w:val="20"/>
          <w:szCs w:val="20"/>
        </w:rPr>
        <w:t>.</w:t>
      </w:r>
    </w:p>
    <w:p w14:paraId="46AB0C13" w14:textId="1B794D05" w:rsidR="00842797" w:rsidRPr="00290143" w:rsidRDefault="00947BC4" w:rsidP="00947BC4">
      <w:pPr>
        <w:pStyle w:val="BodyAA"/>
        <w:numPr>
          <w:ilvl w:val="0"/>
          <w:numId w:val="3"/>
        </w:numPr>
        <w:tabs>
          <w:tab w:val="left" w:pos="432"/>
        </w:tabs>
        <w:spacing w:after="0" w:line="288" w:lineRule="auto"/>
        <w:rPr>
          <w:rFonts w:asciiTheme="majorHAnsi" w:hAnsiTheme="majorHAnsi"/>
          <w:sz w:val="20"/>
          <w:szCs w:val="20"/>
        </w:rPr>
      </w:pPr>
      <w:r w:rsidRPr="00290143">
        <w:rPr>
          <w:rFonts w:asciiTheme="majorHAnsi" w:hAnsiTheme="majorHAnsi"/>
          <w:sz w:val="20"/>
          <w:szCs w:val="20"/>
        </w:rPr>
        <w:t xml:space="preserve">Enhance The Arc CA’s </w:t>
      </w:r>
      <w:r w:rsidR="00A1257D" w:rsidRPr="00290143">
        <w:rPr>
          <w:rFonts w:asciiTheme="majorHAnsi" w:hAnsiTheme="majorHAnsi"/>
          <w:sz w:val="20"/>
          <w:szCs w:val="20"/>
        </w:rPr>
        <w:t>support for the community</w:t>
      </w:r>
      <w:r w:rsidRPr="00290143">
        <w:rPr>
          <w:rFonts w:asciiTheme="majorHAnsi" w:hAnsiTheme="majorHAnsi"/>
          <w:sz w:val="20"/>
          <w:szCs w:val="20"/>
        </w:rPr>
        <w:t xml:space="preserve"> through</w:t>
      </w:r>
      <w:r w:rsidR="00E73DB9" w:rsidRPr="00290143">
        <w:rPr>
          <w:rFonts w:asciiTheme="majorHAnsi" w:hAnsiTheme="majorHAnsi"/>
          <w:sz w:val="20"/>
          <w:szCs w:val="20"/>
        </w:rPr>
        <w:t xml:space="preserve"> constituent interaction,</w:t>
      </w:r>
      <w:r w:rsidRPr="00290143">
        <w:rPr>
          <w:rFonts w:asciiTheme="majorHAnsi" w:hAnsiTheme="majorHAnsi"/>
          <w:sz w:val="20"/>
          <w:szCs w:val="20"/>
        </w:rPr>
        <w:t xml:space="preserve"> marketing, fundraising, and outreach efforts.</w:t>
      </w:r>
    </w:p>
    <w:p w14:paraId="2AFB1290" w14:textId="77777777" w:rsidR="00842797" w:rsidRPr="00290143" w:rsidRDefault="00947BC4" w:rsidP="00947BC4">
      <w:pPr>
        <w:pStyle w:val="BodyAA"/>
        <w:numPr>
          <w:ilvl w:val="0"/>
          <w:numId w:val="4"/>
        </w:numPr>
        <w:tabs>
          <w:tab w:val="left" w:pos="432"/>
        </w:tabs>
        <w:spacing w:after="0" w:line="288" w:lineRule="auto"/>
        <w:rPr>
          <w:rFonts w:asciiTheme="majorHAnsi" w:hAnsiTheme="majorHAnsi"/>
          <w:sz w:val="20"/>
          <w:szCs w:val="20"/>
        </w:rPr>
      </w:pPr>
      <w:r w:rsidRPr="00290143">
        <w:rPr>
          <w:rFonts w:asciiTheme="majorHAnsi" w:hAnsiTheme="majorHAnsi"/>
          <w:sz w:val="20"/>
          <w:szCs w:val="20"/>
        </w:rPr>
        <w:t>Provide support for The Arc CA’s Board of Directors to enable their full participation and leadership for the organization.</w:t>
      </w:r>
    </w:p>
    <w:p w14:paraId="0766EFA8" w14:textId="3E6ABE2E" w:rsidR="00842797" w:rsidRPr="00290143" w:rsidRDefault="00947BC4" w:rsidP="00A1257D">
      <w:pPr>
        <w:pStyle w:val="BodyAA"/>
        <w:numPr>
          <w:ilvl w:val="0"/>
          <w:numId w:val="5"/>
        </w:numPr>
        <w:tabs>
          <w:tab w:val="left" w:pos="432"/>
        </w:tabs>
        <w:spacing w:after="0" w:line="288" w:lineRule="auto"/>
        <w:rPr>
          <w:rFonts w:asciiTheme="majorHAnsi" w:hAnsiTheme="majorHAnsi"/>
          <w:sz w:val="20"/>
          <w:szCs w:val="20"/>
        </w:rPr>
      </w:pPr>
      <w:r w:rsidRPr="00290143">
        <w:rPr>
          <w:rFonts w:asciiTheme="majorHAnsi" w:hAnsiTheme="majorHAnsi"/>
          <w:sz w:val="20"/>
          <w:szCs w:val="20"/>
        </w:rPr>
        <w:t>Provide administrative support for the executive director and other directors.</w:t>
      </w:r>
    </w:p>
    <w:p w14:paraId="1304B1A3" w14:textId="77777777" w:rsidR="00842797" w:rsidRPr="00290143" w:rsidRDefault="00842797">
      <w:pPr>
        <w:pStyle w:val="BodyA"/>
        <w:rPr>
          <w:rFonts w:asciiTheme="majorHAnsi" w:eastAsia="Calibri" w:hAnsiTheme="majorHAnsi" w:cs="Calibri"/>
          <w:sz w:val="18"/>
          <w:szCs w:val="18"/>
        </w:rPr>
      </w:pPr>
    </w:p>
    <w:p w14:paraId="361F7722" w14:textId="409F657F" w:rsidR="00842797" w:rsidRPr="00290143" w:rsidRDefault="00A1257D">
      <w:pPr>
        <w:pStyle w:val="Header"/>
        <w:tabs>
          <w:tab w:val="clear" w:pos="4320"/>
          <w:tab w:val="clear" w:pos="8640"/>
        </w:tabs>
        <w:spacing w:line="288" w:lineRule="auto"/>
        <w:rPr>
          <w:rFonts w:asciiTheme="majorHAnsi" w:eastAsia="Calibri" w:hAnsiTheme="majorHAnsi" w:cs="Calibri"/>
          <w:b/>
          <w:bCs/>
          <w:sz w:val="20"/>
          <w:szCs w:val="20"/>
        </w:rPr>
      </w:pPr>
      <w:r w:rsidRPr="00290143">
        <w:rPr>
          <w:rFonts w:asciiTheme="majorHAnsi" w:eastAsia="Calibri" w:hAnsiTheme="majorHAnsi" w:cs="Calibri"/>
          <w:b/>
          <w:bCs/>
          <w:sz w:val="20"/>
          <w:szCs w:val="20"/>
        </w:rPr>
        <w:t>Essential Duties</w:t>
      </w:r>
    </w:p>
    <w:p w14:paraId="1B347813" w14:textId="502CB474" w:rsidR="00842797" w:rsidRPr="00290143" w:rsidRDefault="00947BC4">
      <w:pPr>
        <w:pStyle w:val="Header"/>
        <w:tabs>
          <w:tab w:val="clear" w:pos="4320"/>
          <w:tab w:val="clear" w:pos="8640"/>
        </w:tabs>
        <w:spacing w:line="288" w:lineRule="auto"/>
        <w:rPr>
          <w:rFonts w:asciiTheme="majorHAnsi" w:eastAsia="Calibri" w:hAnsiTheme="majorHAnsi" w:cs="Calibri"/>
          <w:sz w:val="20"/>
          <w:szCs w:val="20"/>
        </w:rPr>
      </w:pPr>
      <w:r w:rsidRPr="00290143">
        <w:rPr>
          <w:rFonts w:asciiTheme="majorHAnsi" w:eastAsia="Calibri" w:hAnsiTheme="majorHAnsi" w:cs="Calibri"/>
          <w:sz w:val="20"/>
          <w:szCs w:val="20"/>
        </w:rPr>
        <w:t xml:space="preserve">Working in concert with the </w:t>
      </w:r>
      <w:proofErr w:type="spellStart"/>
      <w:r w:rsidRPr="00290143">
        <w:rPr>
          <w:rFonts w:asciiTheme="majorHAnsi" w:eastAsia="Calibri" w:hAnsiTheme="majorHAnsi" w:cs="Calibri"/>
          <w:sz w:val="20"/>
          <w:szCs w:val="20"/>
        </w:rPr>
        <w:t>The</w:t>
      </w:r>
      <w:proofErr w:type="spellEnd"/>
      <w:r w:rsidRPr="00290143">
        <w:rPr>
          <w:rFonts w:asciiTheme="majorHAnsi" w:eastAsia="Calibri" w:hAnsiTheme="majorHAnsi" w:cs="Calibri"/>
          <w:sz w:val="20"/>
          <w:szCs w:val="20"/>
        </w:rPr>
        <w:t xml:space="preserve"> Arc CA’s executive director and other team members, the Administrative </w:t>
      </w:r>
      <w:r w:rsidR="00A1257D" w:rsidRPr="00290143">
        <w:rPr>
          <w:rFonts w:asciiTheme="majorHAnsi" w:eastAsia="Calibri" w:hAnsiTheme="majorHAnsi" w:cs="Calibri"/>
          <w:sz w:val="20"/>
          <w:szCs w:val="20"/>
        </w:rPr>
        <w:t>Coordinator</w:t>
      </w:r>
      <w:r w:rsidRPr="00290143">
        <w:rPr>
          <w:rFonts w:asciiTheme="majorHAnsi" w:eastAsia="Calibri" w:hAnsiTheme="majorHAnsi" w:cs="Calibri"/>
          <w:sz w:val="20"/>
          <w:szCs w:val="20"/>
        </w:rPr>
        <w:t xml:space="preserve"> will:</w:t>
      </w:r>
    </w:p>
    <w:p w14:paraId="2313C722" w14:textId="088DE451" w:rsidR="00842797" w:rsidRPr="00290143" w:rsidRDefault="00901EE2" w:rsidP="00A1257D">
      <w:pPr>
        <w:pStyle w:val="Header"/>
        <w:numPr>
          <w:ilvl w:val="0"/>
          <w:numId w:val="21"/>
        </w:numPr>
        <w:tabs>
          <w:tab w:val="clear" w:pos="4320"/>
          <w:tab w:val="clear" w:pos="8640"/>
        </w:tabs>
        <w:spacing w:line="288" w:lineRule="auto"/>
        <w:ind w:left="360" w:hanging="270"/>
        <w:rPr>
          <w:rFonts w:asciiTheme="majorHAnsi" w:eastAsia="Calibri" w:hAnsiTheme="majorHAnsi" w:cs="Calibri"/>
          <w:sz w:val="20"/>
          <w:szCs w:val="20"/>
          <w:u w:val="single"/>
        </w:rPr>
      </w:pPr>
      <w:r w:rsidRPr="00290143">
        <w:rPr>
          <w:rFonts w:asciiTheme="majorHAnsi" w:eastAsia="Calibri" w:hAnsiTheme="majorHAnsi" w:cs="Calibri"/>
          <w:sz w:val="20"/>
          <w:szCs w:val="20"/>
          <w:u w:val="single"/>
        </w:rPr>
        <w:t>Policy &amp; Advocacy</w:t>
      </w:r>
      <w:r w:rsidR="00A1257D" w:rsidRPr="00290143">
        <w:rPr>
          <w:rFonts w:asciiTheme="majorHAnsi" w:eastAsia="Calibri" w:hAnsiTheme="majorHAnsi" w:cs="Calibri"/>
          <w:sz w:val="20"/>
          <w:szCs w:val="20"/>
          <w:u w:val="single"/>
        </w:rPr>
        <w:t xml:space="preserve">: </w:t>
      </w:r>
      <w:r w:rsidR="00947BC4" w:rsidRPr="00290143">
        <w:rPr>
          <w:rFonts w:asciiTheme="majorHAnsi" w:hAnsiTheme="majorHAnsi"/>
          <w:sz w:val="20"/>
          <w:szCs w:val="20"/>
        </w:rPr>
        <w:t xml:space="preserve">Coordinate with team members to develop assets </w:t>
      </w:r>
      <w:r w:rsidRPr="00290143">
        <w:rPr>
          <w:rFonts w:asciiTheme="majorHAnsi" w:hAnsiTheme="majorHAnsi"/>
          <w:sz w:val="20"/>
          <w:szCs w:val="20"/>
        </w:rPr>
        <w:t xml:space="preserve">and launch activities </w:t>
      </w:r>
      <w:r w:rsidR="00947BC4" w:rsidRPr="00290143">
        <w:rPr>
          <w:rFonts w:asciiTheme="majorHAnsi" w:hAnsiTheme="majorHAnsi"/>
          <w:sz w:val="20"/>
          <w:szCs w:val="20"/>
        </w:rPr>
        <w:t xml:space="preserve">to influence policy, including </w:t>
      </w:r>
      <w:r w:rsidRPr="00290143">
        <w:rPr>
          <w:rFonts w:asciiTheme="majorHAnsi" w:hAnsiTheme="majorHAnsi"/>
          <w:sz w:val="20"/>
          <w:szCs w:val="20"/>
        </w:rPr>
        <w:t>data research, impact measurements, fact sheets, and grassroots coordination</w:t>
      </w:r>
      <w:r w:rsidR="00947BC4" w:rsidRPr="00290143">
        <w:rPr>
          <w:rFonts w:asciiTheme="majorHAnsi" w:hAnsiTheme="majorHAnsi"/>
          <w:sz w:val="20"/>
          <w:szCs w:val="20"/>
        </w:rPr>
        <w:t>.</w:t>
      </w:r>
    </w:p>
    <w:p w14:paraId="6FA8BD23" w14:textId="1F5EAA1D" w:rsidR="00A1257D" w:rsidRPr="00290143" w:rsidRDefault="00947BC4" w:rsidP="00A1257D">
      <w:pPr>
        <w:pStyle w:val="BodyAA"/>
        <w:numPr>
          <w:ilvl w:val="0"/>
          <w:numId w:val="21"/>
        </w:numPr>
        <w:tabs>
          <w:tab w:val="left" w:pos="360"/>
          <w:tab w:val="left" w:pos="432"/>
        </w:tabs>
        <w:spacing w:after="0" w:line="288" w:lineRule="auto"/>
        <w:ind w:left="360" w:hanging="270"/>
        <w:rPr>
          <w:rFonts w:asciiTheme="majorHAnsi" w:hAnsiTheme="majorHAnsi"/>
          <w:sz w:val="20"/>
          <w:szCs w:val="20"/>
          <w:u w:val="single"/>
        </w:rPr>
      </w:pPr>
      <w:r w:rsidRPr="00290143">
        <w:rPr>
          <w:rFonts w:asciiTheme="majorHAnsi" w:hAnsiTheme="majorHAnsi"/>
          <w:sz w:val="20"/>
          <w:szCs w:val="20"/>
          <w:u w:val="single"/>
        </w:rPr>
        <w:t>Event Coordination</w:t>
      </w:r>
      <w:r w:rsidR="00A1257D" w:rsidRPr="00290143">
        <w:rPr>
          <w:rFonts w:asciiTheme="majorHAnsi" w:hAnsiTheme="majorHAnsi"/>
          <w:sz w:val="20"/>
          <w:szCs w:val="20"/>
          <w:u w:val="single"/>
        </w:rPr>
        <w:t xml:space="preserve">: </w:t>
      </w:r>
      <w:r w:rsidRPr="00290143">
        <w:rPr>
          <w:rFonts w:asciiTheme="majorHAnsi" w:hAnsiTheme="majorHAnsi"/>
          <w:sz w:val="20"/>
          <w:szCs w:val="20"/>
        </w:rPr>
        <w:t xml:space="preserve">Manage event coordination process for annual policy conference, Board meetings, fundraisers, and other events, including hotels, event space, logistics, and contracts. </w:t>
      </w:r>
    </w:p>
    <w:p w14:paraId="68CF001A" w14:textId="3211A787" w:rsidR="00842797" w:rsidRPr="00290143" w:rsidRDefault="00A1257D" w:rsidP="00A1257D">
      <w:pPr>
        <w:pStyle w:val="BodyAA"/>
        <w:numPr>
          <w:ilvl w:val="0"/>
          <w:numId w:val="21"/>
        </w:numPr>
        <w:tabs>
          <w:tab w:val="left" w:pos="360"/>
          <w:tab w:val="left" w:pos="432"/>
        </w:tabs>
        <w:spacing w:after="0" w:line="288" w:lineRule="auto"/>
        <w:ind w:left="360" w:hanging="270"/>
        <w:rPr>
          <w:rFonts w:asciiTheme="majorHAnsi" w:hAnsiTheme="majorHAnsi"/>
          <w:sz w:val="20"/>
          <w:szCs w:val="20"/>
          <w:u w:val="single"/>
        </w:rPr>
      </w:pPr>
      <w:r w:rsidRPr="00290143">
        <w:rPr>
          <w:rFonts w:asciiTheme="majorHAnsi" w:hAnsiTheme="majorHAnsi"/>
          <w:sz w:val="20"/>
          <w:szCs w:val="20"/>
          <w:u w:val="single"/>
        </w:rPr>
        <w:t xml:space="preserve">Program Support: </w:t>
      </w:r>
      <w:r w:rsidRPr="00290143">
        <w:rPr>
          <w:rFonts w:asciiTheme="majorHAnsi" w:hAnsiTheme="majorHAnsi"/>
          <w:sz w:val="20"/>
          <w:szCs w:val="20"/>
        </w:rPr>
        <w:t>Provide operational &amp; logistical support to projects, including task management, team coordination, and reporting.</w:t>
      </w:r>
    </w:p>
    <w:p w14:paraId="7AA057A3" w14:textId="6A54BEE8" w:rsidR="00842797" w:rsidRPr="00290143" w:rsidRDefault="00947BC4" w:rsidP="00A1257D">
      <w:pPr>
        <w:pStyle w:val="BodyAA"/>
        <w:numPr>
          <w:ilvl w:val="0"/>
          <w:numId w:val="21"/>
        </w:numPr>
        <w:tabs>
          <w:tab w:val="left" w:pos="360"/>
          <w:tab w:val="left" w:pos="432"/>
        </w:tabs>
        <w:spacing w:after="0" w:line="288" w:lineRule="auto"/>
        <w:ind w:left="360" w:hanging="270"/>
        <w:rPr>
          <w:rFonts w:asciiTheme="majorHAnsi" w:hAnsiTheme="majorHAnsi"/>
          <w:sz w:val="20"/>
          <w:szCs w:val="20"/>
          <w:u w:val="single"/>
        </w:rPr>
      </w:pPr>
      <w:r w:rsidRPr="00290143">
        <w:rPr>
          <w:rFonts w:asciiTheme="majorHAnsi" w:hAnsiTheme="majorHAnsi"/>
          <w:sz w:val="20"/>
          <w:szCs w:val="20"/>
          <w:u w:val="single"/>
        </w:rPr>
        <w:t>Administrative Assistance</w:t>
      </w:r>
      <w:r w:rsidR="00A1257D" w:rsidRPr="00290143">
        <w:rPr>
          <w:rFonts w:asciiTheme="majorHAnsi" w:hAnsiTheme="majorHAnsi"/>
          <w:sz w:val="20"/>
          <w:szCs w:val="20"/>
          <w:u w:val="single"/>
        </w:rPr>
        <w:t xml:space="preserve">: </w:t>
      </w:r>
      <w:r w:rsidRPr="00290143">
        <w:rPr>
          <w:rFonts w:asciiTheme="majorHAnsi" w:hAnsiTheme="majorHAnsi"/>
          <w:sz w:val="20"/>
          <w:szCs w:val="20"/>
        </w:rPr>
        <w:t>Complete tasks as assigned by executive director or other director staff, including scheduling, research, mailing, copying, and travel arrangements.</w:t>
      </w:r>
    </w:p>
    <w:p w14:paraId="3AA642FC" w14:textId="3494230E" w:rsidR="00842797" w:rsidRPr="00290143" w:rsidRDefault="00947BC4" w:rsidP="00A1257D">
      <w:pPr>
        <w:pStyle w:val="BodyAA"/>
        <w:numPr>
          <w:ilvl w:val="0"/>
          <w:numId w:val="21"/>
        </w:numPr>
        <w:tabs>
          <w:tab w:val="left" w:pos="360"/>
          <w:tab w:val="left" w:pos="432"/>
        </w:tabs>
        <w:spacing w:after="0" w:line="288" w:lineRule="auto"/>
        <w:ind w:left="360" w:hanging="270"/>
        <w:rPr>
          <w:rFonts w:asciiTheme="majorHAnsi" w:hAnsiTheme="majorHAnsi"/>
          <w:sz w:val="20"/>
          <w:szCs w:val="20"/>
          <w:u w:val="single"/>
        </w:rPr>
      </w:pPr>
      <w:r w:rsidRPr="00290143">
        <w:rPr>
          <w:rFonts w:asciiTheme="majorHAnsi" w:hAnsiTheme="majorHAnsi"/>
          <w:sz w:val="20"/>
          <w:szCs w:val="20"/>
          <w:u w:val="single"/>
        </w:rPr>
        <w:t>Office Management</w:t>
      </w:r>
      <w:r w:rsidR="00A1257D" w:rsidRPr="00290143">
        <w:rPr>
          <w:rFonts w:asciiTheme="majorHAnsi" w:hAnsiTheme="majorHAnsi"/>
          <w:sz w:val="20"/>
          <w:szCs w:val="20"/>
          <w:u w:val="single"/>
        </w:rPr>
        <w:t xml:space="preserve">: </w:t>
      </w:r>
      <w:r w:rsidRPr="00290143">
        <w:rPr>
          <w:rFonts w:asciiTheme="majorHAnsi" w:hAnsiTheme="majorHAnsi"/>
          <w:sz w:val="20"/>
          <w:szCs w:val="20"/>
        </w:rPr>
        <w:t>Answer and direct phone calls and mail. Be a resource of information for people calling the office.</w:t>
      </w:r>
      <w:r w:rsidR="00A1257D" w:rsidRPr="00290143">
        <w:rPr>
          <w:rFonts w:asciiTheme="majorHAnsi" w:hAnsiTheme="majorHAnsi"/>
          <w:sz w:val="20"/>
          <w:szCs w:val="20"/>
          <w:u w:val="single"/>
        </w:rPr>
        <w:t xml:space="preserve">  </w:t>
      </w:r>
      <w:r w:rsidRPr="00290143">
        <w:rPr>
          <w:rFonts w:asciiTheme="majorHAnsi" w:hAnsiTheme="majorHAnsi"/>
          <w:sz w:val="20"/>
          <w:szCs w:val="20"/>
        </w:rPr>
        <w:t>Contribute to an enjoyable and fun work environment.</w:t>
      </w:r>
    </w:p>
    <w:p w14:paraId="1948A481" w14:textId="057391BB" w:rsidR="00A1257D" w:rsidRPr="00290143" w:rsidRDefault="00A1257D" w:rsidP="00A1257D">
      <w:pPr>
        <w:pStyle w:val="BodyAA"/>
        <w:tabs>
          <w:tab w:val="left" w:pos="432"/>
        </w:tabs>
        <w:spacing w:after="0" w:line="288" w:lineRule="auto"/>
        <w:rPr>
          <w:rFonts w:asciiTheme="majorHAnsi" w:hAnsiTheme="majorHAnsi"/>
          <w:sz w:val="18"/>
          <w:szCs w:val="18"/>
        </w:rPr>
      </w:pPr>
    </w:p>
    <w:p w14:paraId="5938B732" w14:textId="4B140070" w:rsidR="00A1257D" w:rsidRPr="00290143" w:rsidRDefault="00A1257D" w:rsidP="00A1257D">
      <w:pPr>
        <w:pStyle w:val="Header"/>
        <w:tabs>
          <w:tab w:val="clear" w:pos="4320"/>
          <w:tab w:val="clear" w:pos="8640"/>
        </w:tabs>
        <w:spacing w:line="288" w:lineRule="auto"/>
        <w:rPr>
          <w:rFonts w:asciiTheme="majorHAnsi" w:eastAsia="Calibri" w:hAnsiTheme="majorHAnsi" w:cs="Calibri"/>
          <w:b/>
          <w:bCs/>
          <w:sz w:val="20"/>
          <w:szCs w:val="20"/>
        </w:rPr>
      </w:pPr>
      <w:r w:rsidRPr="00290143">
        <w:rPr>
          <w:rFonts w:asciiTheme="majorHAnsi" w:eastAsia="Calibri" w:hAnsiTheme="majorHAnsi" w:cs="Calibri"/>
          <w:b/>
          <w:bCs/>
          <w:sz w:val="20"/>
          <w:szCs w:val="20"/>
        </w:rPr>
        <w:t>Requirements</w:t>
      </w:r>
    </w:p>
    <w:p w14:paraId="49FD0C52" w14:textId="5FC0AA2A" w:rsidR="00A1257D" w:rsidRPr="00290143" w:rsidRDefault="00A1257D" w:rsidP="00A1257D">
      <w:pPr>
        <w:pStyle w:val="BodyAA"/>
        <w:numPr>
          <w:ilvl w:val="0"/>
          <w:numId w:val="15"/>
        </w:numPr>
        <w:tabs>
          <w:tab w:val="left" w:pos="432"/>
        </w:tabs>
        <w:spacing w:after="0" w:line="288" w:lineRule="auto"/>
        <w:rPr>
          <w:rFonts w:asciiTheme="majorHAnsi" w:hAnsiTheme="majorHAnsi"/>
          <w:sz w:val="20"/>
          <w:szCs w:val="20"/>
        </w:rPr>
      </w:pPr>
      <w:r w:rsidRPr="00290143">
        <w:rPr>
          <w:rFonts w:asciiTheme="majorHAnsi" w:hAnsiTheme="majorHAnsi"/>
          <w:sz w:val="20"/>
          <w:szCs w:val="20"/>
        </w:rPr>
        <w:t>Proficient in online applications such as Zoom, Google Docs, Canva, and Dropbox.</w:t>
      </w:r>
    </w:p>
    <w:p w14:paraId="37C04DDE" w14:textId="791CC93B" w:rsidR="00A1257D" w:rsidRPr="00290143" w:rsidRDefault="00A1257D" w:rsidP="00A1257D">
      <w:pPr>
        <w:pStyle w:val="BodyAA"/>
        <w:numPr>
          <w:ilvl w:val="0"/>
          <w:numId w:val="15"/>
        </w:numPr>
        <w:tabs>
          <w:tab w:val="left" w:pos="432"/>
        </w:tabs>
        <w:spacing w:after="0" w:line="288" w:lineRule="auto"/>
        <w:rPr>
          <w:rFonts w:asciiTheme="majorHAnsi" w:hAnsiTheme="majorHAnsi"/>
          <w:sz w:val="20"/>
          <w:szCs w:val="20"/>
        </w:rPr>
      </w:pPr>
      <w:r w:rsidRPr="00290143">
        <w:rPr>
          <w:rFonts w:asciiTheme="majorHAnsi" w:hAnsiTheme="majorHAnsi"/>
          <w:sz w:val="20"/>
          <w:szCs w:val="20"/>
        </w:rPr>
        <w:t>Able to manage multiple tasks and self-managing time allocation toward tasks.</w:t>
      </w:r>
    </w:p>
    <w:p w14:paraId="6060E733" w14:textId="009278A8" w:rsidR="00A1257D" w:rsidRPr="00290143" w:rsidRDefault="00A1257D" w:rsidP="00A1257D">
      <w:pPr>
        <w:pStyle w:val="BodyAA"/>
        <w:tabs>
          <w:tab w:val="left" w:pos="432"/>
        </w:tabs>
        <w:spacing w:after="0" w:line="288" w:lineRule="auto"/>
        <w:ind w:firstLine="72"/>
        <w:rPr>
          <w:rFonts w:asciiTheme="majorHAnsi" w:hAnsiTheme="majorHAnsi"/>
          <w:sz w:val="18"/>
          <w:szCs w:val="18"/>
        </w:rPr>
      </w:pPr>
    </w:p>
    <w:p w14:paraId="0E2B7271" w14:textId="0F8835E9" w:rsidR="00A1257D" w:rsidRPr="00290143" w:rsidRDefault="00A1257D" w:rsidP="00A1257D">
      <w:pPr>
        <w:pStyle w:val="Header"/>
        <w:tabs>
          <w:tab w:val="clear" w:pos="4320"/>
          <w:tab w:val="clear" w:pos="8640"/>
        </w:tabs>
        <w:spacing w:line="288" w:lineRule="auto"/>
        <w:rPr>
          <w:rFonts w:asciiTheme="majorHAnsi" w:eastAsia="Calibri" w:hAnsiTheme="majorHAnsi" w:cs="Calibri"/>
          <w:b/>
          <w:bCs/>
          <w:sz w:val="20"/>
          <w:szCs w:val="20"/>
        </w:rPr>
      </w:pPr>
      <w:r w:rsidRPr="00290143">
        <w:rPr>
          <w:rFonts w:asciiTheme="majorHAnsi" w:eastAsia="Calibri" w:hAnsiTheme="majorHAnsi" w:cs="Calibri"/>
          <w:b/>
          <w:bCs/>
          <w:sz w:val="20"/>
          <w:szCs w:val="20"/>
        </w:rPr>
        <w:t>Preferred Skills &amp; Experience</w:t>
      </w:r>
    </w:p>
    <w:p w14:paraId="0E6FF93B" w14:textId="7AF67082" w:rsidR="00A1257D" w:rsidRPr="00290143" w:rsidRDefault="00A1257D" w:rsidP="00A1257D">
      <w:pPr>
        <w:pStyle w:val="BodyAA"/>
        <w:numPr>
          <w:ilvl w:val="0"/>
          <w:numId w:val="18"/>
        </w:numPr>
        <w:tabs>
          <w:tab w:val="left" w:pos="432"/>
        </w:tabs>
        <w:spacing w:after="0" w:line="288" w:lineRule="auto"/>
        <w:rPr>
          <w:rFonts w:asciiTheme="majorHAnsi" w:hAnsiTheme="majorHAnsi"/>
          <w:sz w:val="20"/>
          <w:szCs w:val="20"/>
        </w:rPr>
      </w:pPr>
      <w:r w:rsidRPr="00290143">
        <w:rPr>
          <w:rFonts w:asciiTheme="majorHAnsi" w:hAnsiTheme="majorHAnsi"/>
          <w:sz w:val="20"/>
          <w:szCs w:val="20"/>
        </w:rPr>
        <w:t>Bilingual in English and Spanish.</w:t>
      </w:r>
    </w:p>
    <w:p w14:paraId="5B4721C3" w14:textId="6BCDE071" w:rsidR="00A1257D" w:rsidRPr="00290143" w:rsidRDefault="00A1257D" w:rsidP="00A1257D">
      <w:pPr>
        <w:pStyle w:val="BodyAA"/>
        <w:numPr>
          <w:ilvl w:val="0"/>
          <w:numId w:val="18"/>
        </w:numPr>
        <w:tabs>
          <w:tab w:val="left" w:pos="432"/>
        </w:tabs>
        <w:spacing w:after="0" w:line="288" w:lineRule="auto"/>
        <w:rPr>
          <w:rFonts w:asciiTheme="majorHAnsi" w:hAnsiTheme="majorHAnsi"/>
          <w:sz w:val="20"/>
          <w:szCs w:val="20"/>
        </w:rPr>
      </w:pPr>
      <w:r w:rsidRPr="00290143">
        <w:rPr>
          <w:rFonts w:asciiTheme="majorHAnsi" w:hAnsiTheme="majorHAnsi"/>
          <w:sz w:val="20"/>
          <w:szCs w:val="20"/>
        </w:rPr>
        <w:t>Background in the disability community.</w:t>
      </w:r>
    </w:p>
    <w:p w14:paraId="0D4EE0F3" w14:textId="165BE517" w:rsidR="00A1257D" w:rsidRPr="00290143" w:rsidRDefault="00A1257D" w:rsidP="00A1257D">
      <w:pPr>
        <w:pStyle w:val="BodyAA"/>
        <w:tabs>
          <w:tab w:val="left" w:pos="432"/>
        </w:tabs>
        <w:spacing w:after="0" w:line="288" w:lineRule="auto"/>
        <w:rPr>
          <w:rFonts w:asciiTheme="majorHAnsi" w:hAnsiTheme="majorHAnsi"/>
          <w:sz w:val="20"/>
          <w:szCs w:val="20"/>
        </w:rPr>
      </w:pPr>
      <w:r w:rsidRPr="00290143">
        <w:rPr>
          <w:rFonts w:asciiTheme="majorHAnsi" w:hAnsiTheme="majorHAnsi"/>
          <w:sz w:val="20"/>
          <w:szCs w:val="20"/>
        </w:rPr>
        <w:t>Individuals with disabilities are encouraged to apply.</w:t>
      </w:r>
    </w:p>
    <w:p w14:paraId="1167E07C" w14:textId="03089705" w:rsidR="00A1257D" w:rsidRPr="00290143" w:rsidRDefault="00A1257D" w:rsidP="00A1257D">
      <w:pPr>
        <w:pStyle w:val="BodyAA"/>
        <w:tabs>
          <w:tab w:val="left" w:pos="432"/>
        </w:tabs>
        <w:spacing w:after="0" w:line="288" w:lineRule="auto"/>
        <w:rPr>
          <w:rFonts w:asciiTheme="majorHAnsi" w:hAnsiTheme="majorHAnsi"/>
          <w:sz w:val="20"/>
          <w:szCs w:val="20"/>
        </w:rPr>
      </w:pPr>
    </w:p>
    <w:p w14:paraId="683E3EB7" w14:textId="12B402EA" w:rsidR="00E54D1C" w:rsidRDefault="00E54D1C" w:rsidP="00A1257D">
      <w:pPr>
        <w:pStyle w:val="BodyAA"/>
        <w:tabs>
          <w:tab w:val="left" w:pos="360"/>
          <w:tab w:val="left" w:pos="432"/>
        </w:tabs>
        <w:spacing w:after="0" w:line="288" w:lineRule="auto"/>
        <w:rPr>
          <w:rFonts w:asciiTheme="majorHAnsi" w:hAnsiTheme="majorHAnsi"/>
          <w:sz w:val="20"/>
          <w:szCs w:val="20"/>
        </w:rPr>
      </w:pPr>
    </w:p>
    <w:p w14:paraId="59D8EB99" w14:textId="1144073B" w:rsidR="00E73DB9" w:rsidRPr="00290143" w:rsidRDefault="00A1257D" w:rsidP="00A1257D">
      <w:pPr>
        <w:pStyle w:val="BodyAA"/>
        <w:tabs>
          <w:tab w:val="left" w:pos="360"/>
          <w:tab w:val="left" w:pos="432"/>
        </w:tabs>
        <w:spacing w:after="0" w:line="288" w:lineRule="auto"/>
        <w:rPr>
          <w:rFonts w:asciiTheme="majorHAnsi" w:hAnsiTheme="majorHAnsi"/>
          <w:sz w:val="20"/>
          <w:szCs w:val="20"/>
        </w:rPr>
      </w:pPr>
      <w:r w:rsidRPr="00290143">
        <w:rPr>
          <w:rFonts w:asciiTheme="majorHAnsi" w:hAnsiTheme="majorHAnsi"/>
          <w:sz w:val="20"/>
          <w:szCs w:val="20"/>
        </w:rPr>
        <w:t xml:space="preserve">Location: Sacramento, CA, in-office at least </w:t>
      </w:r>
      <w:r w:rsidR="00E54D1C">
        <w:rPr>
          <w:rFonts w:asciiTheme="majorHAnsi" w:hAnsiTheme="majorHAnsi"/>
          <w:sz w:val="20"/>
          <w:szCs w:val="20"/>
        </w:rPr>
        <w:t>two</w:t>
      </w:r>
      <w:r w:rsidRPr="00290143">
        <w:rPr>
          <w:rFonts w:asciiTheme="majorHAnsi" w:hAnsiTheme="majorHAnsi"/>
          <w:sz w:val="20"/>
          <w:szCs w:val="20"/>
        </w:rPr>
        <w:t xml:space="preserve"> days per week with options for remote working the other </w:t>
      </w:r>
      <w:r w:rsidR="00E54D1C">
        <w:rPr>
          <w:rFonts w:asciiTheme="majorHAnsi" w:hAnsiTheme="majorHAnsi"/>
          <w:sz w:val="20"/>
          <w:szCs w:val="20"/>
        </w:rPr>
        <w:t>half day.</w:t>
      </w:r>
    </w:p>
    <w:p w14:paraId="2E8E9B85" w14:textId="26BCCA2E" w:rsidR="00E73DB9" w:rsidRPr="00290143" w:rsidRDefault="00A1257D" w:rsidP="00E73DB9">
      <w:pPr>
        <w:pStyle w:val="BodyAA"/>
        <w:tabs>
          <w:tab w:val="left" w:pos="360"/>
          <w:tab w:val="left" w:pos="432"/>
        </w:tabs>
        <w:spacing w:after="0" w:line="288" w:lineRule="auto"/>
        <w:rPr>
          <w:rFonts w:asciiTheme="majorHAnsi" w:hAnsiTheme="majorHAnsi"/>
          <w:sz w:val="20"/>
          <w:szCs w:val="20"/>
        </w:rPr>
      </w:pPr>
      <w:r w:rsidRPr="00290143">
        <w:rPr>
          <w:rFonts w:asciiTheme="majorHAnsi" w:hAnsiTheme="majorHAnsi"/>
          <w:sz w:val="20"/>
          <w:szCs w:val="20"/>
        </w:rPr>
        <w:t xml:space="preserve">Starting </w:t>
      </w:r>
      <w:r w:rsidR="00E73DB9" w:rsidRPr="00290143">
        <w:rPr>
          <w:rFonts w:asciiTheme="majorHAnsi" w:hAnsiTheme="majorHAnsi"/>
          <w:sz w:val="20"/>
          <w:szCs w:val="20"/>
        </w:rPr>
        <w:t xml:space="preserve">Wage: $20/hour, </w:t>
      </w:r>
      <w:r w:rsidR="00E54D1C">
        <w:rPr>
          <w:rFonts w:asciiTheme="majorHAnsi" w:hAnsiTheme="majorHAnsi"/>
          <w:sz w:val="20"/>
          <w:szCs w:val="20"/>
        </w:rPr>
        <w:t>2</w:t>
      </w:r>
      <w:r w:rsidR="00E73DB9" w:rsidRPr="00290143">
        <w:rPr>
          <w:rFonts w:asciiTheme="majorHAnsi" w:hAnsiTheme="majorHAnsi"/>
          <w:sz w:val="20"/>
          <w:szCs w:val="20"/>
        </w:rPr>
        <w:t>0 hours/week.</w:t>
      </w:r>
    </w:p>
    <w:p w14:paraId="4299B503" w14:textId="5F283591" w:rsidR="00290143" w:rsidRPr="00290143" w:rsidRDefault="00290143" w:rsidP="00E73DB9">
      <w:pPr>
        <w:pStyle w:val="BodyAA"/>
        <w:tabs>
          <w:tab w:val="left" w:pos="360"/>
          <w:tab w:val="left" w:pos="432"/>
        </w:tabs>
        <w:spacing w:after="0" w:line="288" w:lineRule="auto"/>
        <w:rPr>
          <w:rFonts w:asciiTheme="majorHAnsi" w:hAnsiTheme="majorHAnsi"/>
          <w:b/>
          <w:bCs/>
          <w:sz w:val="20"/>
          <w:szCs w:val="20"/>
        </w:rPr>
      </w:pPr>
      <w:r w:rsidRPr="00290143">
        <w:rPr>
          <w:rFonts w:asciiTheme="majorHAnsi" w:hAnsiTheme="majorHAnsi"/>
          <w:b/>
          <w:bCs/>
          <w:sz w:val="20"/>
          <w:szCs w:val="20"/>
        </w:rPr>
        <w:t xml:space="preserve">Please send a resume and cover letter to </w:t>
      </w:r>
      <w:hyperlink r:id="rId8" w:history="1">
        <w:r w:rsidRPr="00290143">
          <w:rPr>
            <w:rStyle w:val="Hyperlink"/>
            <w:rFonts w:asciiTheme="majorHAnsi" w:hAnsiTheme="majorHAnsi"/>
            <w:b/>
            <w:bCs/>
            <w:sz w:val="20"/>
            <w:szCs w:val="20"/>
          </w:rPr>
          <w:t>Kelli@TheArcCA.org</w:t>
        </w:r>
      </w:hyperlink>
      <w:r w:rsidRPr="00290143">
        <w:rPr>
          <w:rFonts w:asciiTheme="majorHAnsi" w:hAnsiTheme="majorHAnsi"/>
          <w:b/>
          <w:bCs/>
          <w:sz w:val="20"/>
          <w:szCs w:val="20"/>
        </w:rPr>
        <w:t xml:space="preserve">.  </w:t>
      </w:r>
    </w:p>
    <w:sectPr w:rsidR="00290143" w:rsidRPr="00290143" w:rsidSect="00A1257D">
      <w:headerReference w:type="default" r:id="rId9"/>
      <w:footerReference w:type="default" r:id="rId10"/>
      <w:pgSz w:w="12240" w:h="15840"/>
      <w:pgMar w:top="351" w:right="720" w:bottom="117" w:left="81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2992" w14:textId="77777777" w:rsidR="00FF2460" w:rsidRDefault="00FF2460">
      <w:r>
        <w:separator/>
      </w:r>
    </w:p>
  </w:endnote>
  <w:endnote w:type="continuationSeparator" w:id="0">
    <w:p w14:paraId="04010B02" w14:textId="77777777" w:rsidR="00FF2460" w:rsidRDefault="00FF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41F0" w14:textId="77777777" w:rsidR="00842797" w:rsidRDefault="008427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821C" w14:textId="77777777" w:rsidR="00FF2460" w:rsidRDefault="00FF2460">
      <w:r>
        <w:separator/>
      </w:r>
    </w:p>
  </w:footnote>
  <w:footnote w:type="continuationSeparator" w:id="0">
    <w:p w14:paraId="5203CDB8" w14:textId="77777777" w:rsidR="00FF2460" w:rsidRDefault="00FF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2941" w14:textId="77777777" w:rsidR="00842797" w:rsidRDefault="008427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75D"/>
    <w:multiLevelType w:val="multilevel"/>
    <w:tmpl w:val="DB2244F2"/>
    <w:styleLink w:val="List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 w15:restartNumberingAfterBreak="0">
    <w:nsid w:val="0F293D88"/>
    <w:multiLevelType w:val="multilevel"/>
    <w:tmpl w:val="9BE090C6"/>
    <w:styleLink w:val="List7"/>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2" w15:restartNumberingAfterBreak="0">
    <w:nsid w:val="10663AC5"/>
    <w:multiLevelType w:val="multilevel"/>
    <w:tmpl w:val="977E60E6"/>
    <w:styleLink w:val="List6"/>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3" w15:restartNumberingAfterBreak="0">
    <w:nsid w:val="141E7129"/>
    <w:multiLevelType w:val="multilevel"/>
    <w:tmpl w:val="2600221A"/>
    <w:styleLink w:val="List0"/>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4" w15:restartNumberingAfterBreak="0">
    <w:nsid w:val="196453A7"/>
    <w:multiLevelType w:val="multilevel"/>
    <w:tmpl w:val="D3948512"/>
    <w:styleLink w:val="List2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5" w15:restartNumberingAfterBreak="0">
    <w:nsid w:val="19BF7362"/>
    <w:multiLevelType w:val="multilevel"/>
    <w:tmpl w:val="9E468BA8"/>
    <w:styleLink w:val="List17"/>
    <w:lvl w:ilvl="0">
      <w:numFmt w:val="bullet"/>
      <w:lvlText w:val="•"/>
      <w:lvlJc w:val="left"/>
      <w:pPr>
        <w:tabs>
          <w:tab w:val="num" w:pos="360"/>
        </w:tabs>
        <w:ind w:left="360" w:hanging="288"/>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6" w15:restartNumberingAfterBreak="0">
    <w:nsid w:val="1AEF6936"/>
    <w:multiLevelType w:val="multilevel"/>
    <w:tmpl w:val="008C534A"/>
    <w:styleLink w:val="List15"/>
    <w:lvl w:ilvl="0">
      <w:numFmt w:val="bullet"/>
      <w:lvlText w:val="•"/>
      <w:lvlJc w:val="left"/>
      <w:pPr>
        <w:tabs>
          <w:tab w:val="num" w:pos="360"/>
        </w:tabs>
        <w:ind w:left="360" w:hanging="288"/>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7" w15:restartNumberingAfterBreak="0">
    <w:nsid w:val="1FBB03E9"/>
    <w:multiLevelType w:val="hybridMultilevel"/>
    <w:tmpl w:val="83D4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25685"/>
    <w:multiLevelType w:val="multilevel"/>
    <w:tmpl w:val="C76AC140"/>
    <w:styleLink w:val="List1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9" w15:restartNumberingAfterBreak="0">
    <w:nsid w:val="28DE0160"/>
    <w:multiLevelType w:val="multilevel"/>
    <w:tmpl w:val="F900155C"/>
    <w:styleLink w:val="List9"/>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0" w15:restartNumberingAfterBreak="0">
    <w:nsid w:val="3A0A494C"/>
    <w:multiLevelType w:val="multilevel"/>
    <w:tmpl w:val="5C406C1A"/>
    <w:styleLink w:val="List10"/>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1" w15:restartNumberingAfterBreak="0">
    <w:nsid w:val="3A8F40D8"/>
    <w:multiLevelType w:val="multilevel"/>
    <w:tmpl w:val="D1CAAE94"/>
    <w:styleLink w:val="List12"/>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2" w15:restartNumberingAfterBreak="0">
    <w:nsid w:val="45BF7DCF"/>
    <w:multiLevelType w:val="multilevel"/>
    <w:tmpl w:val="98AEB202"/>
    <w:styleLink w:val="List16"/>
    <w:lvl w:ilvl="0">
      <w:numFmt w:val="bullet"/>
      <w:lvlText w:val="•"/>
      <w:lvlJc w:val="left"/>
      <w:pPr>
        <w:tabs>
          <w:tab w:val="num" w:pos="360"/>
        </w:tabs>
        <w:ind w:left="360" w:hanging="288"/>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3" w15:restartNumberingAfterBreak="0">
    <w:nsid w:val="46265306"/>
    <w:multiLevelType w:val="multilevel"/>
    <w:tmpl w:val="9E0CC914"/>
    <w:styleLink w:val="List14"/>
    <w:lvl w:ilvl="0">
      <w:numFmt w:val="bullet"/>
      <w:lvlText w:val="•"/>
      <w:lvlJc w:val="left"/>
      <w:pPr>
        <w:tabs>
          <w:tab w:val="num" w:pos="360"/>
        </w:tabs>
        <w:ind w:left="360" w:hanging="288"/>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4" w15:restartNumberingAfterBreak="0">
    <w:nsid w:val="4D6F5280"/>
    <w:multiLevelType w:val="multilevel"/>
    <w:tmpl w:val="7C1E2382"/>
    <w:styleLink w:val="List8"/>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5" w15:restartNumberingAfterBreak="0">
    <w:nsid w:val="52D31EF5"/>
    <w:multiLevelType w:val="multilevel"/>
    <w:tmpl w:val="C02E5120"/>
    <w:styleLink w:val="List5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6" w15:restartNumberingAfterBreak="0">
    <w:nsid w:val="5CC10FAF"/>
    <w:multiLevelType w:val="multilevel"/>
    <w:tmpl w:val="B48E30D8"/>
    <w:styleLink w:val="List18"/>
    <w:lvl w:ilvl="0">
      <w:numFmt w:val="bullet"/>
      <w:lvlText w:val="•"/>
      <w:lvlJc w:val="left"/>
      <w:pPr>
        <w:tabs>
          <w:tab w:val="num" w:pos="360"/>
        </w:tabs>
        <w:ind w:left="360" w:hanging="288"/>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7" w15:restartNumberingAfterBreak="0">
    <w:nsid w:val="5E123423"/>
    <w:multiLevelType w:val="hybridMultilevel"/>
    <w:tmpl w:val="9F9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E3F97"/>
    <w:multiLevelType w:val="multilevel"/>
    <w:tmpl w:val="962EF490"/>
    <w:styleLink w:val="List4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19" w15:restartNumberingAfterBreak="0">
    <w:nsid w:val="794E06F7"/>
    <w:multiLevelType w:val="multilevel"/>
    <w:tmpl w:val="BF5CD404"/>
    <w:styleLink w:val="List31"/>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abstractNum w:abstractNumId="20" w15:restartNumberingAfterBreak="0">
    <w:nsid w:val="796320D5"/>
    <w:multiLevelType w:val="multilevel"/>
    <w:tmpl w:val="70F8527A"/>
    <w:styleLink w:val="List13"/>
    <w:lvl w:ilvl="0">
      <w:numFmt w:val="bullet"/>
      <w:lvlText w:val="•"/>
      <w:lvlJc w:val="left"/>
      <w:pPr>
        <w:tabs>
          <w:tab w:val="num" w:pos="360"/>
        </w:tabs>
        <w:ind w:left="360" w:hanging="288"/>
      </w:pPr>
      <w:rPr>
        <w:rFonts w:ascii="Calibri" w:eastAsia="Calibri" w:hAnsi="Calibri" w:cs="Calibri"/>
        <w:position w:val="0"/>
        <w:sz w:val="22"/>
        <w:szCs w:val="22"/>
        <w:rtl w:val="0"/>
        <w:lang w:val="en-US"/>
      </w:rPr>
    </w:lvl>
    <w:lvl w:ilvl="1">
      <w:start w:val="1"/>
      <w:numFmt w:val="bullet"/>
      <w:lvlText w:val="o"/>
      <w:lvlJc w:val="left"/>
      <w:pPr>
        <w:tabs>
          <w:tab w:val="num" w:pos="106"/>
        </w:tabs>
      </w:pPr>
      <w:rPr>
        <w:rFonts w:ascii="Calibri" w:eastAsia="Calibri" w:hAnsi="Calibri" w:cs="Calibri"/>
        <w:position w:val="0"/>
        <w:sz w:val="22"/>
        <w:szCs w:val="22"/>
        <w:rtl w:val="0"/>
        <w:lang w:val="en-US"/>
      </w:rPr>
    </w:lvl>
    <w:lvl w:ilvl="2">
      <w:start w:val="1"/>
      <w:numFmt w:val="bullet"/>
      <w:lvlText w:val="▪"/>
      <w:lvlJc w:val="left"/>
      <w:pPr>
        <w:tabs>
          <w:tab w:val="num" w:pos="106"/>
        </w:tabs>
      </w:pPr>
      <w:rPr>
        <w:rFonts w:ascii="Calibri" w:eastAsia="Calibri" w:hAnsi="Calibri" w:cs="Calibri"/>
        <w:position w:val="0"/>
        <w:sz w:val="22"/>
        <w:szCs w:val="22"/>
        <w:rtl w:val="0"/>
        <w:lang w:val="en-US"/>
      </w:rPr>
    </w:lvl>
    <w:lvl w:ilvl="3">
      <w:start w:val="1"/>
      <w:numFmt w:val="bullet"/>
      <w:lvlText w:val="•"/>
      <w:lvlJc w:val="left"/>
      <w:pPr>
        <w:tabs>
          <w:tab w:val="num" w:pos="106"/>
        </w:tabs>
      </w:pPr>
      <w:rPr>
        <w:rFonts w:ascii="Calibri" w:eastAsia="Calibri" w:hAnsi="Calibri" w:cs="Calibri"/>
        <w:position w:val="0"/>
        <w:sz w:val="22"/>
        <w:szCs w:val="22"/>
        <w:rtl w:val="0"/>
        <w:lang w:val="en-US"/>
      </w:rPr>
    </w:lvl>
    <w:lvl w:ilvl="4">
      <w:start w:val="1"/>
      <w:numFmt w:val="bullet"/>
      <w:lvlText w:val="o"/>
      <w:lvlJc w:val="left"/>
      <w:pPr>
        <w:tabs>
          <w:tab w:val="num" w:pos="106"/>
        </w:tabs>
      </w:pPr>
      <w:rPr>
        <w:rFonts w:ascii="Calibri" w:eastAsia="Calibri" w:hAnsi="Calibri" w:cs="Calibri"/>
        <w:position w:val="0"/>
        <w:sz w:val="22"/>
        <w:szCs w:val="22"/>
        <w:rtl w:val="0"/>
        <w:lang w:val="en-US"/>
      </w:rPr>
    </w:lvl>
    <w:lvl w:ilvl="5">
      <w:start w:val="1"/>
      <w:numFmt w:val="bullet"/>
      <w:lvlText w:val="▪"/>
      <w:lvlJc w:val="left"/>
      <w:pPr>
        <w:tabs>
          <w:tab w:val="num" w:pos="106"/>
        </w:tabs>
      </w:pPr>
      <w:rPr>
        <w:rFonts w:ascii="Calibri" w:eastAsia="Calibri" w:hAnsi="Calibri" w:cs="Calibri"/>
        <w:position w:val="0"/>
        <w:sz w:val="22"/>
        <w:szCs w:val="22"/>
        <w:rtl w:val="0"/>
        <w:lang w:val="en-US"/>
      </w:rPr>
    </w:lvl>
    <w:lvl w:ilvl="6">
      <w:start w:val="1"/>
      <w:numFmt w:val="bullet"/>
      <w:lvlText w:val="•"/>
      <w:lvlJc w:val="left"/>
      <w:pPr>
        <w:tabs>
          <w:tab w:val="num" w:pos="106"/>
        </w:tabs>
      </w:pPr>
      <w:rPr>
        <w:rFonts w:ascii="Calibri" w:eastAsia="Calibri" w:hAnsi="Calibri" w:cs="Calibri"/>
        <w:position w:val="0"/>
        <w:sz w:val="22"/>
        <w:szCs w:val="22"/>
        <w:rtl w:val="0"/>
        <w:lang w:val="en-US"/>
      </w:rPr>
    </w:lvl>
    <w:lvl w:ilvl="7">
      <w:start w:val="1"/>
      <w:numFmt w:val="bullet"/>
      <w:lvlText w:val="o"/>
      <w:lvlJc w:val="left"/>
      <w:pPr>
        <w:tabs>
          <w:tab w:val="num" w:pos="106"/>
        </w:tabs>
      </w:pPr>
      <w:rPr>
        <w:rFonts w:ascii="Calibri" w:eastAsia="Calibri" w:hAnsi="Calibri" w:cs="Calibri"/>
        <w:position w:val="0"/>
        <w:sz w:val="22"/>
        <w:szCs w:val="22"/>
        <w:rtl w:val="0"/>
        <w:lang w:val="en-US"/>
      </w:rPr>
    </w:lvl>
    <w:lvl w:ilvl="8">
      <w:start w:val="1"/>
      <w:numFmt w:val="bullet"/>
      <w:lvlText w:val="▪"/>
      <w:lvlJc w:val="left"/>
      <w:pPr>
        <w:tabs>
          <w:tab w:val="num" w:pos="106"/>
        </w:tabs>
      </w:pPr>
      <w:rPr>
        <w:rFonts w:ascii="Calibri" w:eastAsia="Calibri" w:hAnsi="Calibri" w:cs="Calibri"/>
        <w:position w:val="0"/>
        <w:sz w:val="22"/>
        <w:szCs w:val="22"/>
        <w:rtl w:val="0"/>
        <w:lang w:val="en-US"/>
      </w:rPr>
    </w:lvl>
  </w:abstractNum>
  <w:num w:numId="1" w16cid:durableId="984091677">
    <w:abstractNumId w:val="3"/>
  </w:num>
  <w:num w:numId="2" w16cid:durableId="15617924">
    <w:abstractNumId w:val="0"/>
  </w:num>
  <w:num w:numId="3" w16cid:durableId="755438867">
    <w:abstractNumId w:val="4"/>
  </w:num>
  <w:num w:numId="4" w16cid:durableId="654988079">
    <w:abstractNumId w:val="19"/>
  </w:num>
  <w:num w:numId="5" w16cid:durableId="1589575864">
    <w:abstractNumId w:val="18"/>
  </w:num>
  <w:num w:numId="6" w16cid:durableId="782069704">
    <w:abstractNumId w:val="15"/>
  </w:num>
  <w:num w:numId="7" w16cid:durableId="677342419">
    <w:abstractNumId w:val="2"/>
  </w:num>
  <w:num w:numId="8" w16cid:durableId="845898698">
    <w:abstractNumId w:val="1"/>
  </w:num>
  <w:num w:numId="9" w16cid:durableId="876889563">
    <w:abstractNumId w:val="14"/>
  </w:num>
  <w:num w:numId="10" w16cid:durableId="186023296">
    <w:abstractNumId w:val="9"/>
  </w:num>
  <w:num w:numId="11" w16cid:durableId="2057580033">
    <w:abstractNumId w:val="10"/>
  </w:num>
  <w:num w:numId="12" w16cid:durableId="932779186">
    <w:abstractNumId w:val="8"/>
  </w:num>
  <w:num w:numId="13" w16cid:durableId="87239529">
    <w:abstractNumId w:val="11"/>
  </w:num>
  <w:num w:numId="14" w16cid:durableId="490677777">
    <w:abstractNumId w:val="20"/>
  </w:num>
  <w:num w:numId="15" w16cid:durableId="624972336">
    <w:abstractNumId w:val="13"/>
  </w:num>
  <w:num w:numId="16" w16cid:durableId="1172455339">
    <w:abstractNumId w:val="6"/>
  </w:num>
  <w:num w:numId="17" w16cid:durableId="700396370">
    <w:abstractNumId w:val="12"/>
  </w:num>
  <w:num w:numId="18" w16cid:durableId="403378227">
    <w:abstractNumId w:val="5"/>
  </w:num>
  <w:num w:numId="19" w16cid:durableId="634406240">
    <w:abstractNumId w:val="16"/>
  </w:num>
  <w:num w:numId="20" w16cid:durableId="1955208325">
    <w:abstractNumId w:val="7"/>
  </w:num>
  <w:num w:numId="21" w16cid:durableId="114651365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97"/>
    <w:rsid w:val="00290143"/>
    <w:rsid w:val="005C1044"/>
    <w:rsid w:val="006016C5"/>
    <w:rsid w:val="00842797"/>
    <w:rsid w:val="008A149C"/>
    <w:rsid w:val="00901EE2"/>
    <w:rsid w:val="00947BC4"/>
    <w:rsid w:val="00A1257D"/>
    <w:rsid w:val="00DD1BD9"/>
    <w:rsid w:val="00E02D92"/>
    <w:rsid w:val="00E54D1C"/>
    <w:rsid w:val="00E73DB9"/>
    <w:rsid w:val="00FF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C9BA6"/>
  <w15:docId w15:val="{78CE6C20-2650-3D48-905C-9FE264AC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57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A">
    <w:name w:val="Body A A"/>
    <w:pPr>
      <w:spacing w:after="160" w:line="259" w:lineRule="auto"/>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character" w:styleId="UnresolvedMention">
    <w:name w:val="Unresolved Mention"/>
    <w:basedOn w:val="DefaultParagraphFont"/>
    <w:uiPriority w:val="99"/>
    <w:semiHidden/>
    <w:unhideWhenUsed/>
    <w:rsid w:val="00290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03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lli@TheArcC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Lindsey</cp:lastModifiedBy>
  <cp:revision>2</cp:revision>
  <dcterms:created xsi:type="dcterms:W3CDTF">2022-09-20T21:54:00Z</dcterms:created>
  <dcterms:modified xsi:type="dcterms:W3CDTF">2022-09-20T21:54:00Z</dcterms:modified>
</cp:coreProperties>
</file>